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8B" w:rsidRPr="00410B8B" w:rsidRDefault="00410B8B">
      <w:pPr>
        <w:rPr>
          <w:b/>
          <w:sz w:val="24"/>
          <w:szCs w:val="24"/>
        </w:rPr>
      </w:pPr>
      <w:r w:rsidRPr="00410B8B">
        <w:rPr>
          <w:b/>
          <w:sz w:val="24"/>
          <w:szCs w:val="24"/>
        </w:rPr>
        <w:t>The 8</w:t>
      </w:r>
      <w:r w:rsidRPr="00410B8B">
        <w:rPr>
          <w:b/>
          <w:sz w:val="24"/>
          <w:szCs w:val="24"/>
          <w:vertAlign w:val="superscript"/>
        </w:rPr>
        <w:t>th</w:t>
      </w:r>
      <w:r w:rsidRPr="00410B8B">
        <w:rPr>
          <w:b/>
          <w:sz w:val="24"/>
          <w:szCs w:val="24"/>
        </w:rPr>
        <w:t xml:space="preserve"> CAPANA annual research conference (</w:t>
      </w:r>
      <w:r>
        <w:rPr>
          <w:b/>
          <w:sz w:val="24"/>
          <w:szCs w:val="24"/>
        </w:rPr>
        <w:t>From</w:t>
      </w:r>
      <w:r w:rsidRPr="00410B8B">
        <w:rPr>
          <w:b/>
          <w:sz w:val="24"/>
          <w:szCs w:val="24"/>
        </w:rPr>
        <w:t xml:space="preserve"> 8am </w:t>
      </w:r>
      <w:r>
        <w:rPr>
          <w:b/>
          <w:sz w:val="24"/>
          <w:szCs w:val="24"/>
        </w:rPr>
        <w:t>July 9, 2015 -</w:t>
      </w:r>
      <w:r w:rsidRPr="00410B8B">
        <w:rPr>
          <w:b/>
          <w:sz w:val="24"/>
          <w:szCs w:val="24"/>
        </w:rPr>
        <w:t xml:space="preserve"> 1pm, July 10, 2015). 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66"/>
        <w:gridCol w:w="3566"/>
        <w:gridCol w:w="4678"/>
        <w:gridCol w:w="2835"/>
      </w:tblGrid>
      <w:tr w:rsidR="007A12D1" w:rsidRPr="00887B80" w:rsidTr="00EC35B0">
        <w:trPr>
          <w:trHeight w:val="360"/>
        </w:trPr>
        <w:tc>
          <w:tcPr>
            <w:tcW w:w="2666" w:type="dxa"/>
          </w:tcPr>
          <w:p w:rsidR="007A12D1" w:rsidRDefault="007A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Submission or presenting author</w:t>
            </w:r>
          </w:p>
        </w:tc>
        <w:tc>
          <w:tcPr>
            <w:tcW w:w="3566" w:type="dxa"/>
            <w:noWrap/>
          </w:tcPr>
          <w:p w:rsidR="007A12D1" w:rsidRPr="003C0EC7" w:rsidRDefault="007A1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Co-Authors</w:t>
            </w:r>
          </w:p>
        </w:tc>
        <w:tc>
          <w:tcPr>
            <w:tcW w:w="4678" w:type="dxa"/>
          </w:tcPr>
          <w:p w:rsidR="007A12D1" w:rsidRPr="00D9096E" w:rsidRDefault="007A12D1">
            <w:pPr>
              <w:rPr>
                <w:b/>
                <w:sz w:val="24"/>
                <w:szCs w:val="24"/>
              </w:rPr>
            </w:pPr>
            <w:r w:rsidRPr="00D9096E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835" w:type="dxa"/>
          </w:tcPr>
          <w:p w:rsidR="007A12D1" w:rsidRPr="00D9096E" w:rsidRDefault="007A12D1">
            <w:pPr>
              <w:rPr>
                <w:b/>
                <w:sz w:val="24"/>
                <w:szCs w:val="24"/>
              </w:rPr>
            </w:pPr>
            <w:r w:rsidRPr="00D9096E">
              <w:rPr>
                <w:b/>
                <w:sz w:val="24"/>
                <w:szCs w:val="24"/>
              </w:rPr>
              <w:t>Discussant</w:t>
            </w:r>
          </w:p>
        </w:tc>
      </w:tr>
      <w:tr w:rsidR="007A12D1" w:rsidRPr="00887B80" w:rsidTr="00EC35B0">
        <w:trPr>
          <w:trHeight w:val="360"/>
        </w:trPr>
        <w:tc>
          <w:tcPr>
            <w:tcW w:w="2666" w:type="dxa"/>
          </w:tcPr>
          <w:p w:rsidR="007A12D1" w:rsidRDefault="007A12D1" w:rsidP="007A12D1">
            <w:r>
              <w:t>Mei Feng,  University of Pittsburgh</w:t>
            </w:r>
          </w:p>
          <w:p w:rsidR="007A12D1" w:rsidRPr="00887B80" w:rsidRDefault="007A12D1" w:rsidP="00675E16"/>
        </w:tc>
        <w:tc>
          <w:tcPr>
            <w:tcW w:w="3566" w:type="dxa"/>
            <w:noWrap/>
          </w:tcPr>
          <w:p w:rsidR="007A12D1" w:rsidRDefault="007A12D1" w:rsidP="00675E16">
            <w:r w:rsidRPr="00887B80">
              <w:t xml:space="preserve">Jeremy </w:t>
            </w:r>
            <w:proofErr w:type="spellStart"/>
            <w:r w:rsidRPr="00887B80">
              <w:t>Bertomeu</w:t>
            </w:r>
            <w:proofErr w:type="spellEnd"/>
            <w:r>
              <w:t>, Baruch College</w:t>
            </w:r>
          </w:p>
          <w:p w:rsidR="007A12D1" w:rsidRDefault="007A12D1" w:rsidP="00675E16">
            <w:r>
              <w:t>John Harry Evans III, University of Pittsburgh</w:t>
            </w:r>
          </w:p>
          <w:p w:rsidR="007A12D1" w:rsidRPr="00887B80" w:rsidRDefault="007A12D1" w:rsidP="00675E16">
            <w:proofErr w:type="spellStart"/>
            <w:r>
              <w:t>Ayung</w:t>
            </w:r>
            <w:proofErr w:type="spellEnd"/>
            <w:r>
              <w:t xml:space="preserve"> Tseng, Columbia University</w:t>
            </w:r>
          </w:p>
        </w:tc>
        <w:tc>
          <w:tcPr>
            <w:tcW w:w="4678" w:type="dxa"/>
          </w:tcPr>
          <w:p w:rsidR="007A12D1" w:rsidRPr="00887B80" w:rsidRDefault="007A12D1" w:rsidP="00675E16">
            <w:r w:rsidRPr="00887B80">
              <w:t>Tacit Collusion and Voluntary Disclosure: Theory and Evidence from the U.S. Automotive Industry</w:t>
            </w:r>
          </w:p>
        </w:tc>
        <w:tc>
          <w:tcPr>
            <w:tcW w:w="2835" w:type="dxa"/>
          </w:tcPr>
          <w:p w:rsidR="007A12D1" w:rsidRDefault="007A12D1" w:rsidP="00675E16">
            <w:r>
              <w:t>Doug Skinner,</w:t>
            </w:r>
          </w:p>
          <w:p w:rsidR="007A12D1" w:rsidRPr="00887B80" w:rsidRDefault="007A12D1" w:rsidP="00675E16">
            <w:r>
              <w:t>University of Chicago</w:t>
            </w:r>
          </w:p>
        </w:tc>
      </w:tr>
      <w:tr w:rsidR="007A12D1" w:rsidRPr="00887B80" w:rsidTr="00EC35B0">
        <w:trPr>
          <w:trHeight w:val="360"/>
        </w:trPr>
        <w:tc>
          <w:tcPr>
            <w:tcW w:w="2666" w:type="dxa"/>
          </w:tcPr>
          <w:p w:rsidR="007A12D1" w:rsidRPr="00887B80" w:rsidRDefault="00574CF0" w:rsidP="00675E16">
            <w:proofErr w:type="spellStart"/>
            <w:r>
              <w:t>Rong</w:t>
            </w:r>
            <w:proofErr w:type="spellEnd"/>
            <w:r>
              <w:t xml:space="preserve"> Zhao, University of Calgary</w:t>
            </w:r>
          </w:p>
        </w:tc>
        <w:tc>
          <w:tcPr>
            <w:tcW w:w="3566" w:type="dxa"/>
            <w:noWrap/>
          </w:tcPr>
          <w:p w:rsidR="007A12D1" w:rsidRDefault="007A12D1" w:rsidP="00675E16">
            <w:proofErr w:type="spellStart"/>
            <w:r w:rsidRPr="00887B80">
              <w:t>Cristi</w:t>
            </w:r>
            <w:proofErr w:type="spellEnd"/>
            <w:r w:rsidRPr="00887B80">
              <w:t xml:space="preserve"> Gl</w:t>
            </w:r>
            <w:r>
              <w:t>eason, University of Iowa</w:t>
            </w:r>
          </w:p>
          <w:p w:rsidR="007A12D1" w:rsidRPr="00887B80" w:rsidRDefault="007A12D1" w:rsidP="00675E16">
            <w:proofErr w:type="spellStart"/>
            <w:r>
              <w:t>Zhejia</w:t>
            </w:r>
            <w:proofErr w:type="spellEnd"/>
            <w:r>
              <w:t xml:space="preserve"> Ling, Iowa State University</w:t>
            </w:r>
          </w:p>
        </w:tc>
        <w:tc>
          <w:tcPr>
            <w:tcW w:w="4678" w:type="dxa"/>
          </w:tcPr>
          <w:p w:rsidR="007A12D1" w:rsidRPr="00887B80" w:rsidRDefault="007A5761" w:rsidP="00675E16">
            <w:r w:rsidRPr="00410B8B">
              <w:rPr>
                <w:color w:val="FF0000"/>
                <w:lang w:val="en-US"/>
              </w:rPr>
              <w:t>Selective Disclosure and the Role of Form 8-K in the Post-</w:t>
            </w:r>
            <w:proofErr w:type="spellStart"/>
            <w:r w:rsidRPr="00410B8B">
              <w:rPr>
                <w:color w:val="FF0000"/>
                <w:lang w:val="en-US"/>
              </w:rPr>
              <w:t>Reg</w:t>
            </w:r>
            <w:proofErr w:type="spellEnd"/>
            <w:r w:rsidRPr="00410B8B">
              <w:rPr>
                <w:color w:val="FF0000"/>
                <w:lang w:val="en-US"/>
              </w:rPr>
              <w:t xml:space="preserve"> FD Era</w:t>
            </w:r>
          </w:p>
        </w:tc>
        <w:tc>
          <w:tcPr>
            <w:tcW w:w="2835" w:type="dxa"/>
          </w:tcPr>
          <w:p w:rsidR="007A12D1" w:rsidRDefault="007A12D1" w:rsidP="00675E16">
            <w:r>
              <w:t xml:space="preserve">Reuven </w:t>
            </w:r>
            <w:proofErr w:type="spellStart"/>
            <w:r>
              <w:t>Lehavy</w:t>
            </w:r>
            <w:proofErr w:type="spellEnd"/>
          </w:p>
          <w:p w:rsidR="007A12D1" w:rsidRPr="00887B80" w:rsidRDefault="007A12D1" w:rsidP="00675E16">
            <w:r>
              <w:t>University of Michigan</w:t>
            </w:r>
          </w:p>
        </w:tc>
      </w:tr>
      <w:tr w:rsidR="007A12D1" w:rsidRPr="00887B80" w:rsidTr="00EC35B0">
        <w:trPr>
          <w:trHeight w:val="360"/>
        </w:trPr>
        <w:tc>
          <w:tcPr>
            <w:tcW w:w="2666" w:type="dxa"/>
          </w:tcPr>
          <w:p w:rsidR="00574CF0" w:rsidRDefault="00574CF0" w:rsidP="00574CF0">
            <w:r>
              <w:t>Xia Chen, Singapore Management University</w:t>
            </w:r>
          </w:p>
          <w:p w:rsidR="007A12D1" w:rsidRDefault="007A12D1" w:rsidP="00675E16"/>
        </w:tc>
        <w:tc>
          <w:tcPr>
            <w:tcW w:w="3566" w:type="dxa"/>
            <w:noWrap/>
          </w:tcPr>
          <w:p w:rsidR="007A12D1" w:rsidRDefault="007A12D1" w:rsidP="00675E16">
            <w:proofErr w:type="spellStart"/>
            <w:r>
              <w:t>Guojin</w:t>
            </w:r>
            <w:proofErr w:type="spellEnd"/>
            <w:r>
              <w:t xml:space="preserve"> Gong, Penn State University</w:t>
            </w:r>
          </w:p>
          <w:p w:rsidR="007A12D1" w:rsidRPr="00887B80" w:rsidRDefault="007A12D1" w:rsidP="00675E16">
            <w:proofErr w:type="spellStart"/>
            <w:r>
              <w:t>Shuqing</w:t>
            </w:r>
            <w:proofErr w:type="spellEnd"/>
            <w:r>
              <w:t xml:space="preserve"> Luo, National University of Singapore</w:t>
            </w:r>
          </w:p>
        </w:tc>
        <w:tc>
          <w:tcPr>
            <w:tcW w:w="4678" w:type="dxa"/>
          </w:tcPr>
          <w:p w:rsidR="007A12D1" w:rsidRPr="00887B80" w:rsidRDefault="007A12D1" w:rsidP="00675E16">
            <w:r w:rsidRPr="00887B80">
              <w:t>Customer's Short Interest and Supplier's Investment Decision</w:t>
            </w:r>
          </w:p>
        </w:tc>
        <w:tc>
          <w:tcPr>
            <w:tcW w:w="2835" w:type="dxa"/>
          </w:tcPr>
          <w:p w:rsidR="007A12D1" w:rsidRDefault="007A12D1" w:rsidP="00675E16">
            <w:proofErr w:type="spellStart"/>
            <w:r>
              <w:t>Liandong</w:t>
            </w:r>
            <w:proofErr w:type="spellEnd"/>
            <w:r>
              <w:t xml:space="preserve"> Zhang</w:t>
            </w:r>
          </w:p>
          <w:p w:rsidR="007A12D1" w:rsidRPr="00887B80" w:rsidRDefault="007A12D1" w:rsidP="00675E16">
            <w:r>
              <w:t>City University of Hong Kong</w:t>
            </w:r>
          </w:p>
        </w:tc>
      </w:tr>
      <w:tr w:rsidR="007A12D1" w:rsidRPr="00887B80" w:rsidTr="00EC35B0">
        <w:trPr>
          <w:trHeight w:val="300"/>
        </w:trPr>
        <w:tc>
          <w:tcPr>
            <w:tcW w:w="2666" w:type="dxa"/>
          </w:tcPr>
          <w:p w:rsidR="00574CF0" w:rsidRDefault="00574CF0" w:rsidP="00574CF0">
            <w:r w:rsidRPr="00887B80">
              <w:t>Chr</w:t>
            </w:r>
            <w:r>
              <w:t xml:space="preserve">istina </w:t>
            </w:r>
            <w:proofErr w:type="spellStart"/>
            <w:r>
              <w:t>Synn</w:t>
            </w:r>
            <w:proofErr w:type="spellEnd"/>
            <w:r>
              <w:t>, University of Michigan</w:t>
            </w:r>
          </w:p>
          <w:p w:rsidR="007A12D1" w:rsidRPr="00887B80" w:rsidRDefault="007A12D1" w:rsidP="00675E16"/>
        </w:tc>
        <w:tc>
          <w:tcPr>
            <w:tcW w:w="3566" w:type="dxa"/>
            <w:noWrap/>
          </w:tcPr>
          <w:p w:rsidR="007A12D1" w:rsidRPr="00887B80" w:rsidRDefault="007A12D1" w:rsidP="00675E16">
            <w:r>
              <w:t>Christopher Williams, University of Michigan</w:t>
            </w:r>
          </w:p>
        </w:tc>
        <w:tc>
          <w:tcPr>
            <w:tcW w:w="4678" w:type="dxa"/>
          </w:tcPr>
          <w:p w:rsidR="007A12D1" w:rsidRPr="00887B80" w:rsidRDefault="007A12D1" w:rsidP="00675E16">
            <w:r w:rsidRPr="00887B80">
              <w:t>Financial Reporting Quality and Optimal Capital Structure</w:t>
            </w:r>
          </w:p>
        </w:tc>
        <w:tc>
          <w:tcPr>
            <w:tcW w:w="2835" w:type="dxa"/>
          </w:tcPr>
          <w:p w:rsidR="007A12D1" w:rsidRDefault="007A12D1" w:rsidP="00675E16">
            <w:r>
              <w:t>Daniel Cohen,</w:t>
            </w:r>
          </w:p>
          <w:p w:rsidR="007A12D1" w:rsidRPr="00887B80" w:rsidRDefault="007A12D1" w:rsidP="00675E16">
            <w:r>
              <w:t>University of Texas at Dallas</w:t>
            </w:r>
          </w:p>
        </w:tc>
      </w:tr>
      <w:tr w:rsidR="007A12D1" w:rsidRPr="00887B80" w:rsidTr="00EC35B0">
        <w:trPr>
          <w:trHeight w:val="300"/>
        </w:trPr>
        <w:tc>
          <w:tcPr>
            <w:tcW w:w="2666" w:type="dxa"/>
          </w:tcPr>
          <w:p w:rsidR="007A12D1" w:rsidRDefault="00574CF0" w:rsidP="00675E16">
            <w:r>
              <w:t>Yun Zhang, George Washington University</w:t>
            </w:r>
          </w:p>
        </w:tc>
        <w:tc>
          <w:tcPr>
            <w:tcW w:w="3566" w:type="dxa"/>
            <w:noWrap/>
          </w:tcPr>
          <w:p w:rsidR="007A12D1" w:rsidRDefault="007A12D1" w:rsidP="00675E16">
            <w:r>
              <w:t>Qi Chen, Duke University</w:t>
            </w:r>
          </w:p>
          <w:p w:rsidR="007A12D1" w:rsidRDefault="007A12D1" w:rsidP="00675E16">
            <w:r>
              <w:t>Xu Jiang, Duke University</w:t>
            </w:r>
          </w:p>
          <w:p w:rsidR="007A12D1" w:rsidRPr="00887B80" w:rsidRDefault="007A12D1" w:rsidP="00675E16"/>
        </w:tc>
        <w:tc>
          <w:tcPr>
            <w:tcW w:w="4678" w:type="dxa"/>
          </w:tcPr>
          <w:p w:rsidR="007A12D1" w:rsidRPr="00887B80" w:rsidRDefault="007A12D1" w:rsidP="00675E16">
            <w:r w:rsidRPr="00887B80">
              <w:t>Does Audit Transparency Improve Audit Quality and Investment Efficiency</w:t>
            </w:r>
          </w:p>
        </w:tc>
        <w:tc>
          <w:tcPr>
            <w:tcW w:w="2835" w:type="dxa"/>
          </w:tcPr>
          <w:p w:rsidR="007A12D1" w:rsidRDefault="007A12D1" w:rsidP="00675E16">
            <w:proofErr w:type="spellStart"/>
            <w:r>
              <w:t>Pingyang</w:t>
            </w:r>
            <w:proofErr w:type="spellEnd"/>
            <w:r>
              <w:t xml:space="preserve"> Gao, </w:t>
            </w:r>
          </w:p>
          <w:p w:rsidR="007A12D1" w:rsidRPr="00887B80" w:rsidRDefault="007A12D1" w:rsidP="00675E16">
            <w:r>
              <w:t>University of Chicago</w:t>
            </w:r>
          </w:p>
        </w:tc>
      </w:tr>
      <w:tr w:rsidR="007A12D1" w:rsidRPr="00887B80" w:rsidTr="00EC35B0">
        <w:trPr>
          <w:trHeight w:val="1011"/>
        </w:trPr>
        <w:tc>
          <w:tcPr>
            <w:tcW w:w="2666" w:type="dxa"/>
          </w:tcPr>
          <w:p w:rsidR="00574CF0" w:rsidRDefault="00574CF0" w:rsidP="00574CF0">
            <w:proofErr w:type="spellStart"/>
            <w:r>
              <w:t>Jieying</w:t>
            </w:r>
            <w:proofErr w:type="spellEnd"/>
            <w:r>
              <w:t xml:space="preserve"> Zhang, University of Texas at Dallas</w:t>
            </w:r>
          </w:p>
          <w:p w:rsidR="007A12D1" w:rsidRDefault="007A12D1" w:rsidP="00675E16"/>
        </w:tc>
        <w:tc>
          <w:tcPr>
            <w:tcW w:w="3566" w:type="dxa"/>
            <w:noWrap/>
          </w:tcPr>
          <w:p w:rsidR="007A12D1" w:rsidRDefault="007A12D1" w:rsidP="00675E16">
            <w:r>
              <w:t>Mark De Fond, University of S. California</w:t>
            </w:r>
          </w:p>
          <w:p w:rsidR="007A12D1" w:rsidRPr="00887B80" w:rsidRDefault="007A12D1" w:rsidP="00574CF0">
            <w:r>
              <w:t xml:space="preserve">David </w:t>
            </w:r>
            <w:proofErr w:type="spellStart"/>
            <w:r>
              <w:t>Erkens</w:t>
            </w:r>
            <w:proofErr w:type="spellEnd"/>
            <w:r>
              <w:t>, University of S. California</w:t>
            </w:r>
          </w:p>
        </w:tc>
        <w:tc>
          <w:tcPr>
            <w:tcW w:w="4678" w:type="dxa"/>
          </w:tcPr>
          <w:p w:rsidR="007A12D1" w:rsidRPr="00887B80" w:rsidRDefault="007A12D1" w:rsidP="00675E16">
            <w:r w:rsidRPr="00887B80">
              <w:t>Do Client Characteristics Really Drive the Big N Audit Quality Effect?</w:t>
            </w:r>
          </w:p>
        </w:tc>
        <w:tc>
          <w:tcPr>
            <w:tcW w:w="2835" w:type="dxa"/>
          </w:tcPr>
          <w:p w:rsidR="007A12D1" w:rsidRDefault="007A12D1" w:rsidP="00675E16">
            <w:r>
              <w:t xml:space="preserve">Miguel </w:t>
            </w:r>
            <w:proofErr w:type="spellStart"/>
            <w:r>
              <w:t>Minutti</w:t>
            </w:r>
            <w:proofErr w:type="spellEnd"/>
            <w:r>
              <w:t>-Meza,</w:t>
            </w:r>
          </w:p>
          <w:p w:rsidR="007A12D1" w:rsidRPr="00887B80" w:rsidRDefault="007A12D1" w:rsidP="00675E16">
            <w:r>
              <w:t>University of Miami</w:t>
            </w:r>
          </w:p>
        </w:tc>
      </w:tr>
      <w:tr w:rsidR="007A12D1" w:rsidRPr="00887B80" w:rsidTr="00EC35B0">
        <w:trPr>
          <w:trHeight w:val="300"/>
        </w:trPr>
        <w:tc>
          <w:tcPr>
            <w:tcW w:w="2666" w:type="dxa"/>
          </w:tcPr>
          <w:p w:rsidR="00574CF0" w:rsidRDefault="00574CF0" w:rsidP="00574CF0">
            <w:r>
              <w:t>Wei Luo, Peking University</w:t>
            </w:r>
          </w:p>
          <w:p w:rsidR="007A12D1" w:rsidRPr="00887B80" w:rsidRDefault="007A12D1" w:rsidP="00675E16"/>
        </w:tc>
        <w:tc>
          <w:tcPr>
            <w:tcW w:w="3566" w:type="dxa"/>
            <w:noWrap/>
          </w:tcPr>
          <w:p w:rsidR="007A12D1" w:rsidRDefault="007A12D1" w:rsidP="00675E16">
            <w:proofErr w:type="spellStart"/>
            <w:r w:rsidRPr="00887B80">
              <w:t>Qi</w:t>
            </w:r>
            <w:r>
              <w:t>ao</w:t>
            </w:r>
            <w:proofErr w:type="spellEnd"/>
            <w:r>
              <w:t xml:space="preserve"> Liu, Peking University</w:t>
            </w:r>
          </w:p>
          <w:p w:rsidR="007A12D1" w:rsidRPr="00887B80" w:rsidRDefault="007A12D1" w:rsidP="00675E16">
            <w:proofErr w:type="spellStart"/>
            <w:r>
              <w:t>Pinggui</w:t>
            </w:r>
            <w:proofErr w:type="spellEnd"/>
            <w:r>
              <w:t xml:space="preserve"> Rao, Jinan University</w:t>
            </w:r>
          </w:p>
        </w:tc>
        <w:tc>
          <w:tcPr>
            <w:tcW w:w="4678" w:type="dxa"/>
          </w:tcPr>
          <w:p w:rsidR="007A12D1" w:rsidRPr="00887B80" w:rsidRDefault="007A12D1" w:rsidP="00675E16">
            <w:r w:rsidRPr="00887B80">
              <w:t>The Political Economy of Tax Avoidance: Evidence from Tenure of Local Political Leaders in China</w:t>
            </w:r>
          </w:p>
        </w:tc>
        <w:tc>
          <w:tcPr>
            <w:tcW w:w="2835" w:type="dxa"/>
          </w:tcPr>
          <w:p w:rsidR="007A12D1" w:rsidRDefault="007A12D1" w:rsidP="00675E16">
            <w:r>
              <w:t xml:space="preserve">Bin Ke,  </w:t>
            </w:r>
          </w:p>
          <w:p w:rsidR="007A12D1" w:rsidRPr="00887B80" w:rsidRDefault="007A12D1" w:rsidP="00675E16">
            <w:proofErr w:type="spellStart"/>
            <w:r>
              <w:t>Nanyang</w:t>
            </w:r>
            <w:proofErr w:type="spellEnd"/>
            <w:r>
              <w:t xml:space="preserve"> Technological University</w:t>
            </w:r>
          </w:p>
        </w:tc>
      </w:tr>
      <w:tr w:rsidR="007A12D1" w:rsidRPr="00887B80" w:rsidTr="00EC35B0">
        <w:trPr>
          <w:trHeight w:val="300"/>
        </w:trPr>
        <w:tc>
          <w:tcPr>
            <w:tcW w:w="2666" w:type="dxa"/>
          </w:tcPr>
          <w:p w:rsidR="007A12D1" w:rsidRDefault="00574CF0" w:rsidP="00675E16">
            <w:r>
              <w:t xml:space="preserve">Wei Shu, Sun </w:t>
            </w:r>
            <w:proofErr w:type="spellStart"/>
            <w:r>
              <w:t>Yat-sen</w:t>
            </w:r>
            <w:proofErr w:type="spellEnd"/>
            <w:r>
              <w:t xml:space="preserve"> University</w:t>
            </w:r>
          </w:p>
        </w:tc>
        <w:tc>
          <w:tcPr>
            <w:tcW w:w="3566" w:type="dxa"/>
            <w:noWrap/>
          </w:tcPr>
          <w:p w:rsidR="007A12D1" w:rsidRDefault="007A12D1" w:rsidP="00675E16">
            <w:proofErr w:type="spellStart"/>
            <w:r>
              <w:t>Zhuquan</w:t>
            </w:r>
            <w:proofErr w:type="spellEnd"/>
            <w:r>
              <w:t xml:space="preserve"> Wang, Ocean University of China</w:t>
            </w:r>
          </w:p>
          <w:p w:rsidR="007A12D1" w:rsidRDefault="007A12D1" w:rsidP="00675E16">
            <w:r>
              <w:t>Can Zhao, Ocean university of China</w:t>
            </w:r>
          </w:p>
          <w:p w:rsidR="007A12D1" w:rsidRPr="00887B80" w:rsidRDefault="007A12D1" w:rsidP="00675E16">
            <w:r>
              <w:t xml:space="preserve">Ying Zheng, Sun </w:t>
            </w:r>
            <w:proofErr w:type="spellStart"/>
            <w:r>
              <w:t>Yat-sen</w:t>
            </w:r>
            <w:proofErr w:type="spellEnd"/>
            <w:r>
              <w:t xml:space="preserve"> University</w:t>
            </w:r>
          </w:p>
        </w:tc>
        <w:tc>
          <w:tcPr>
            <w:tcW w:w="4678" w:type="dxa"/>
          </w:tcPr>
          <w:p w:rsidR="007A12D1" w:rsidRPr="00887B80" w:rsidRDefault="007A12D1" w:rsidP="00675E16">
            <w:r w:rsidRPr="00887B80">
              <w:t>Internal Control and Corruption: Evidence from Chinese State-owned Enterprises</w:t>
            </w:r>
          </w:p>
        </w:tc>
        <w:tc>
          <w:tcPr>
            <w:tcW w:w="2835" w:type="dxa"/>
          </w:tcPr>
          <w:p w:rsidR="007A12D1" w:rsidRDefault="007A12D1" w:rsidP="00675E16">
            <w:r>
              <w:t>Ole-Kristian Hope,</w:t>
            </w:r>
          </w:p>
          <w:p w:rsidR="007A12D1" w:rsidRPr="00887B80" w:rsidRDefault="007A12D1" w:rsidP="00675E16">
            <w:r>
              <w:t>University of Toronto</w:t>
            </w:r>
          </w:p>
        </w:tc>
      </w:tr>
      <w:tr w:rsidR="007A12D1" w:rsidRPr="00887B80" w:rsidTr="00EC35B0">
        <w:trPr>
          <w:trHeight w:val="300"/>
        </w:trPr>
        <w:tc>
          <w:tcPr>
            <w:tcW w:w="2666" w:type="dxa"/>
          </w:tcPr>
          <w:p w:rsidR="007A12D1" w:rsidRPr="00887B80" w:rsidRDefault="00574CF0" w:rsidP="00675E16">
            <w:r>
              <w:t>Sterling Huang, Singapore Management University</w:t>
            </w:r>
          </w:p>
        </w:tc>
        <w:tc>
          <w:tcPr>
            <w:tcW w:w="3566" w:type="dxa"/>
            <w:noWrap/>
            <w:hideMark/>
          </w:tcPr>
          <w:p w:rsidR="007A12D1" w:rsidRDefault="007A12D1" w:rsidP="00675E16">
            <w:r w:rsidRPr="00887B80">
              <w:t>Gilles H</w:t>
            </w:r>
            <w:r>
              <w:t>ilary, INSEAD</w:t>
            </w:r>
          </w:p>
          <w:p w:rsidR="007A12D1" w:rsidRPr="00887B80" w:rsidRDefault="007A12D1" w:rsidP="00675E16"/>
        </w:tc>
        <w:tc>
          <w:tcPr>
            <w:tcW w:w="4678" w:type="dxa"/>
            <w:hideMark/>
          </w:tcPr>
          <w:p w:rsidR="007A12D1" w:rsidRPr="00887B80" w:rsidRDefault="007A12D1" w:rsidP="00675E16">
            <w:r w:rsidRPr="00887B80">
              <w:t>Trust and Contracting</w:t>
            </w:r>
          </w:p>
        </w:tc>
        <w:tc>
          <w:tcPr>
            <w:tcW w:w="2835" w:type="dxa"/>
          </w:tcPr>
          <w:p w:rsidR="007A12D1" w:rsidRDefault="007A12D1" w:rsidP="00675E16">
            <w:r>
              <w:t>Joanna Wu,</w:t>
            </w:r>
          </w:p>
          <w:p w:rsidR="007A12D1" w:rsidRPr="00887B80" w:rsidRDefault="007A12D1" w:rsidP="00675E16">
            <w:r>
              <w:t>University of Rochester</w:t>
            </w:r>
          </w:p>
        </w:tc>
      </w:tr>
    </w:tbl>
    <w:p w:rsidR="003773C3" w:rsidRDefault="0059014B" w:rsidP="00D9096E">
      <w:bookmarkStart w:id="0" w:name="_GoBack"/>
      <w:bookmarkEnd w:id="0"/>
    </w:p>
    <w:p w:rsidR="00410B8B" w:rsidRDefault="00410B8B" w:rsidP="00D9096E"/>
    <w:sectPr w:rsidR="00410B8B" w:rsidSect="00887B8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80"/>
    <w:rsid w:val="002610A4"/>
    <w:rsid w:val="003C0EC7"/>
    <w:rsid w:val="00410B8B"/>
    <w:rsid w:val="00574CF0"/>
    <w:rsid w:val="0059014B"/>
    <w:rsid w:val="00675E16"/>
    <w:rsid w:val="007A12D1"/>
    <w:rsid w:val="007A5761"/>
    <w:rsid w:val="00887B80"/>
    <w:rsid w:val="008A462D"/>
    <w:rsid w:val="00B32651"/>
    <w:rsid w:val="00B66C80"/>
    <w:rsid w:val="00D9096E"/>
    <w:rsid w:val="00EC35B0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B2B49-407F-479B-880E-C35A2324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B37F-A63F-4BC0-925D-816ABE3C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Lu</dc:creator>
  <cp:keywords/>
  <dc:description/>
  <cp:lastModifiedBy>Hai Lu</cp:lastModifiedBy>
  <cp:revision>2</cp:revision>
  <dcterms:created xsi:type="dcterms:W3CDTF">2015-05-15T01:43:00Z</dcterms:created>
  <dcterms:modified xsi:type="dcterms:W3CDTF">2015-05-15T01:43:00Z</dcterms:modified>
</cp:coreProperties>
</file>